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A20" w:rsidRPr="000D7A20" w:rsidRDefault="000D7A20" w:rsidP="000D7A20">
      <w:pPr>
        <w:spacing w:before="300" w:line="240" w:lineRule="auto"/>
        <w:jc w:val="center"/>
        <w:outlineLvl w:val="0"/>
        <w:rPr>
          <w:rFonts w:ascii="Open Sans" w:eastAsia="Times New Roman" w:hAnsi="Open Sans" w:cs="Times New Roman"/>
          <w:b/>
          <w:bCs/>
          <w:color w:val="111111"/>
          <w:kern w:val="36"/>
          <w:sz w:val="30"/>
          <w:szCs w:val="30"/>
          <w:lang w:eastAsia="ru-RU"/>
        </w:rPr>
      </w:pPr>
      <w:r w:rsidRPr="000D7A20">
        <w:rPr>
          <w:rFonts w:ascii="Open Sans" w:eastAsia="Times New Roman" w:hAnsi="Open Sans" w:cs="Times New Roman"/>
          <w:b/>
          <w:bCs/>
          <w:color w:val="111111"/>
          <w:kern w:val="36"/>
          <w:sz w:val="30"/>
          <w:szCs w:val="30"/>
          <w:lang w:eastAsia="ru-RU"/>
        </w:rPr>
        <w:t xml:space="preserve">Тренинг для воспитателей ДОУ: «Профилактика эмоционального выгорания педагогов» 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 xml:space="preserve">Цель: знакомство членов группы; осознание педагогами своих эмоций и чувств, принятие их; освоение эффективных способов снятия внутреннего напряжения, приемов </w:t>
      </w:r>
      <w:proofErr w:type="spellStart"/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саморегуляции</w:t>
      </w:r>
      <w:proofErr w:type="spellEnd"/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.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Оборудование: карточки «фантом», цветные карандаши, листы А4, ручки.</w:t>
      </w:r>
    </w:p>
    <w:p w:rsidR="000D7A20" w:rsidRPr="000D7A20" w:rsidRDefault="000D7A20" w:rsidP="000D7A20">
      <w:pPr>
        <w:spacing w:before="300" w:after="150" w:line="240" w:lineRule="auto"/>
        <w:jc w:val="center"/>
        <w:outlineLvl w:val="1"/>
        <w:rPr>
          <w:rFonts w:ascii="Open Sans" w:eastAsia="Times New Roman" w:hAnsi="Open Sans" w:cs="Times New Roman"/>
          <w:b/>
          <w:bCs/>
          <w:color w:val="111111"/>
          <w:sz w:val="45"/>
          <w:szCs w:val="45"/>
          <w:lang w:eastAsia="ru-RU"/>
        </w:rPr>
      </w:pPr>
      <w:r w:rsidRPr="000D7A20">
        <w:rPr>
          <w:rFonts w:ascii="Cambria" w:eastAsia="Times New Roman" w:hAnsi="Cambria" w:cs="Times New Roman"/>
          <w:b/>
          <w:bCs/>
          <w:color w:val="111111"/>
          <w:sz w:val="28"/>
          <w:szCs w:val="28"/>
          <w:lang w:eastAsia="ru-RU"/>
        </w:rPr>
        <w:t>Ход проведения тренинга психолога в детском саду</w:t>
      </w:r>
    </w:p>
    <w:p w:rsidR="000D7A20" w:rsidRPr="000D7A20" w:rsidRDefault="000D7A20" w:rsidP="000D7A20">
      <w:pPr>
        <w:spacing w:after="150" w:line="240" w:lineRule="auto"/>
        <w:jc w:val="center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8"/>
          <w:szCs w:val="28"/>
          <w:lang w:eastAsia="ru-RU"/>
        </w:rPr>
        <w:t>Упражнение «Самый ценный детский подарок»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Назовите свое имя, ценнейший детский подарок.</w:t>
      </w:r>
    </w:p>
    <w:bookmarkStart w:id="0" w:name="_GoBack"/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sz w:val="26"/>
          <w:szCs w:val="26"/>
          <w:lang w:eastAsia="ru-RU"/>
        </w:rPr>
        <w:fldChar w:fldCharType="begin"/>
      </w:r>
      <w:r w:rsidRPr="000D7A20">
        <w:rPr>
          <w:rFonts w:ascii="Cambria" w:eastAsia="Times New Roman" w:hAnsi="Cambria" w:cs="Times New Roman"/>
          <w:sz w:val="26"/>
          <w:szCs w:val="26"/>
          <w:lang w:eastAsia="ru-RU"/>
        </w:rPr>
        <w:instrText xml:space="preserve"> HYPERLINK "http://psichologvsadu.ru/" \o "Психолог в детском саду" </w:instrText>
      </w:r>
      <w:r w:rsidRPr="000D7A20">
        <w:rPr>
          <w:rFonts w:ascii="Cambria" w:eastAsia="Times New Roman" w:hAnsi="Cambria" w:cs="Times New Roman"/>
          <w:sz w:val="26"/>
          <w:szCs w:val="26"/>
          <w:lang w:eastAsia="ru-RU"/>
        </w:rPr>
        <w:fldChar w:fldCharType="separate"/>
      </w:r>
      <w:r w:rsidRPr="000D7A20">
        <w:rPr>
          <w:rFonts w:ascii="Cambria" w:eastAsia="Times New Roman" w:hAnsi="Cambria" w:cs="Times New Roman"/>
          <w:sz w:val="26"/>
          <w:szCs w:val="26"/>
          <w:u w:val="single"/>
          <w:lang w:eastAsia="ru-RU"/>
        </w:rPr>
        <w:t>Психолог</w:t>
      </w:r>
      <w:r w:rsidRPr="000D7A20">
        <w:rPr>
          <w:rFonts w:ascii="Cambria" w:eastAsia="Times New Roman" w:hAnsi="Cambria" w:cs="Times New Roman"/>
          <w:sz w:val="26"/>
          <w:szCs w:val="26"/>
          <w:lang w:eastAsia="ru-RU"/>
        </w:rPr>
        <w:fldChar w:fldCharType="end"/>
      </w:r>
      <w:r w:rsidRPr="000D7A20">
        <w:rPr>
          <w:rFonts w:ascii="Cambria" w:eastAsia="Times New Roman" w:hAnsi="Cambria" w:cs="Times New Roman"/>
          <w:sz w:val="26"/>
          <w:szCs w:val="26"/>
          <w:lang w:eastAsia="ru-RU"/>
        </w:rPr>
        <w:t>.</w:t>
      </w:r>
      <w:bookmarkEnd w:id="0"/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 xml:space="preserve"> Наша сегодняшняя встреча посвящена теме: «</w:t>
      </w:r>
      <w:r w:rsidRPr="000D7A20">
        <w:rPr>
          <w:rFonts w:ascii="Cambria" w:eastAsia="Times New Roman" w:hAnsi="Cambria" w:cs="Times New Roman"/>
          <w:b/>
          <w:bCs/>
          <w:color w:val="111111"/>
          <w:sz w:val="26"/>
          <w:szCs w:val="26"/>
          <w:lang w:eastAsia="ru-RU"/>
        </w:rPr>
        <w:t>Профилактика эмоционального выгорания педагога</w:t>
      </w: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».</w:t>
      </w:r>
    </w:p>
    <w:p w:rsidR="000D7A20" w:rsidRPr="000D7A20" w:rsidRDefault="000D7A20" w:rsidP="000D7A20">
      <w:pPr>
        <w:spacing w:after="150" w:line="240" w:lineRule="auto"/>
        <w:jc w:val="center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Что же такое «</w:t>
      </w:r>
      <w:r w:rsidRPr="000D7A20">
        <w:rPr>
          <w:rFonts w:ascii="Cambria" w:eastAsia="Times New Roman" w:hAnsi="Cambria" w:cs="Times New Roman"/>
          <w:i/>
          <w:iCs/>
          <w:color w:val="111111"/>
          <w:sz w:val="26"/>
          <w:szCs w:val="26"/>
          <w:lang w:eastAsia="ru-RU"/>
        </w:rPr>
        <w:t>синдром эмоционального выгорания</w:t>
      </w: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»?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Это состояние чрезмерного эмоционального, физического и психического истощения человека, которое обуславливается длительным пребыванием в эмоционально перегруженной ситуации. Основным фактором возникновения данной «болезни» является стресс. А в работе и жизни педагога их более чем достаточно. Поэтому не будем останавливаться на вопросах «почему?» и «зачем?», вернемся к «что делать?». Для начала предложу вам упражнение, которое покажет, каким сферам своей жизни вы отдаете предпочтение, а в каких не реализуете себя.</w:t>
      </w:r>
    </w:p>
    <w:p w:rsidR="000D7A20" w:rsidRPr="000D7A20" w:rsidRDefault="000D7A20" w:rsidP="000D7A20">
      <w:pPr>
        <w:spacing w:after="150" w:line="240" w:lineRule="auto"/>
        <w:jc w:val="center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b/>
          <w:bCs/>
          <w:color w:val="111111"/>
          <w:sz w:val="28"/>
          <w:szCs w:val="28"/>
          <w:lang w:eastAsia="ru-RU"/>
        </w:rPr>
        <w:t>Упражнение «Социальные роли»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(Я педагог, жена, мать, дочь, подруга, женщина, бабушка, коллега, хозяйка)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Отметьте, от центра каждую роль по мере и количеству времени и энергии, что вы ей отдаете. Чем больше отдаете, тем выше отмечайте.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Обсуждения. На схеме, которую вы получили можно четко увидеть, какие социальные роли стоят для вас на первом месте, и страдающих от недостатка вашей энергии.</w:t>
      </w:r>
    </w:p>
    <w:p w:rsidR="000D7A20" w:rsidRPr="000D7A20" w:rsidRDefault="000D7A20" w:rsidP="000D7A20">
      <w:pPr>
        <w:spacing w:after="150" w:line="240" w:lineRule="auto"/>
        <w:jc w:val="center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b/>
          <w:bCs/>
          <w:color w:val="111111"/>
          <w:sz w:val="28"/>
          <w:szCs w:val="28"/>
          <w:lang w:eastAsia="ru-RU"/>
        </w:rPr>
        <w:t>Проведение методики «Живой дом»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proofErr w:type="gramStart"/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 xml:space="preserve">Цель:   </w:t>
      </w:r>
      <w:proofErr w:type="gramEnd"/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диагностика субъективного восприятия клиентом психологического пространства семейных отношений.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 xml:space="preserve">Задачи:   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 xml:space="preserve">выявление перспектив консультационной работы;   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определение роли близких людей в окружении клиента;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прояснение в сознании клиента его реальных отношений с близкими;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выявление конфликтной ситуации в семье.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lastRenderedPageBreak/>
        <w:t>Инвентарь: лист бумаги (А-4), цветные карандаши, простой карандаш, ручка.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Алгоритм   работы: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Вступление. Просим письменно или устно перечислить тех людей, с которыми человек проживает вместе под одной крышей.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Основная часть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 xml:space="preserve">- На листе формата А-4 изобразите простым карандашом деревенский   домик, в котором обязательно есть фундамент, стены, окна, </w:t>
      </w:r>
      <w:proofErr w:type="gramStart"/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 xml:space="preserve">крыша,   </w:t>
      </w:r>
      <w:proofErr w:type="gramEnd"/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чердак,   труба, двери, порог.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- Присвойте каждой части дома имя конкретного человека, начиная с себя. То есть напишите прямо на рисунке, кто из указанных вами людей может   быть крышей, кто - окнами, стенами и т.д.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-   Обсудите с клиентом   возможные   интерпретации   работы.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Возможные интерпретации: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- фундамент - главный материальный и духовный «</w:t>
      </w:r>
      <w:proofErr w:type="spellStart"/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обеспечитель</w:t>
      </w:r>
      <w:proofErr w:type="spellEnd"/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 xml:space="preserve">» семьи, тот, на ком все держится; 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- стены - человек, который отвечает за эмоциональное состояние семьи и автора рисунка непосредственно;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Окна - будущее, люди, от которых семья чего-то ждёт, на кого возлагает надежды (в норме, когда окна ассоциируют с детьми);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 xml:space="preserve">- крыша - человек   в </w:t>
      </w:r>
      <w:proofErr w:type="gramStart"/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 xml:space="preserve">семье,   </w:t>
      </w:r>
      <w:proofErr w:type="gramEnd"/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который жалеет и оберегает клиента, создаёт чувство безопасности, или клиент хотел бы это от него получать;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 xml:space="preserve">чердак   - символизирует секретные отношения, а также желание клиента иметь с этим человеком более   доверительные отношения. Чердак также   может обозначать человека, с   которым   у   клиента отношения   развивались   в   </w:t>
      </w:r>
      <w:proofErr w:type="gramStart"/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 xml:space="preserve">прошлом,   </w:t>
      </w:r>
      <w:proofErr w:type="gramEnd"/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а на данный момент менее активны;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 xml:space="preserve">- труба - человек, от которого клиент получает или хотел бы получать особую     опеку, поддержку. Также может трактоваться как символическое обозначение </w:t>
      </w:r>
      <w:proofErr w:type="gramStart"/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 xml:space="preserve">человека,   </w:t>
      </w:r>
      <w:proofErr w:type="gramEnd"/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который помогает «выпустить пар»,   отрегулировать эмоции;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- двери - информационный портал; тот, кто учил выстраивать отношения с миром; тот, у кого клиент учится взаимодействовать   с другими   людьми;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- порог - человек, с которым клиент связывает возможность коммуникации   в будущем.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Выводы. Методика позволяет за достаточно короткое время определить роль для клиента каждого члена семьи, а также понять, какую роль в своей семейной системе он отводит себе.</w:t>
      </w:r>
    </w:p>
    <w:p w:rsidR="000D7A20" w:rsidRPr="000D7A20" w:rsidRDefault="000D7A20" w:rsidP="000D7A20">
      <w:pPr>
        <w:spacing w:after="150" w:line="240" w:lineRule="auto"/>
        <w:jc w:val="center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8"/>
          <w:szCs w:val="28"/>
          <w:lang w:eastAsia="ru-RU"/>
        </w:rPr>
        <w:t>Упражнение «Тренируем эмоции»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lastRenderedPageBreak/>
        <w:t>Вся наша работа проходит в общении. Вербальный контакт дает только 35% информации, а невербальный - 65%. Давайте посмотрим, насколько вы умеете распознавать чужие эмоции.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Ключ к рисунку: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Радость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Страх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Гнев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Разочарование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Неуверенность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Захват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Обида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Досада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Ужас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Злость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Удовольствие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Вина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Удивление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Горе</w:t>
      </w:r>
    </w:p>
    <w:p w:rsidR="000D7A20" w:rsidRPr="000D7A20" w:rsidRDefault="000D7A20" w:rsidP="000D7A20">
      <w:pPr>
        <w:spacing w:after="150" w:line="240" w:lineRule="auto"/>
        <w:jc w:val="center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8"/>
          <w:szCs w:val="28"/>
          <w:lang w:eastAsia="ru-RU"/>
        </w:rPr>
        <w:t>Упражнение «Без ограничений»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Эмоциональное истощение и приобретение «синдрома эмоционального выгорания» это неизбежная судьба почти каждого педагога, который проработал более 15-ти лет на одной должности. Часто у нас, педагогов, есть такая черта в характере как чрезмерная категоричность, знание как правильно, что является риском эмоционального выгорания.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По этому поводу предлагаю вам такой эксперимент.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У каждого участника имеется бланк, на котором нарисованы 9 точек. Их необходимо объединить четырьмя линиями, не отрывая руки. Данное упражнение показывает, насколько мы можем оторваться от стереотипов и мыслить нетрадиционно.</w:t>
      </w:r>
    </w:p>
    <w:p w:rsidR="000D7A20" w:rsidRPr="000D7A20" w:rsidRDefault="000D7A20" w:rsidP="000D7A20">
      <w:pPr>
        <w:spacing w:after="150" w:line="240" w:lineRule="auto"/>
        <w:jc w:val="center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b/>
          <w:bCs/>
          <w:color w:val="111111"/>
          <w:sz w:val="28"/>
          <w:szCs w:val="28"/>
          <w:lang w:eastAsia="ru-RU"/>
        </w:rPr>
        <w:t>Метафорическая история «Четвертый тоннель»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Человек конструирует свою реальность через собственные убеждения и выводы, часто десятилетней давности.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Есть очень показательный пример с крысой и тоннелями.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 xml:space="preserve">Если мы посадим крысу в лабиринт с четырьмя тоннелями и всегда будем класть сыр в четвертый тоннель, животное скоро научится искать сыр в четвертом тоннеле. Хочешь сыр? Бегом в четвертый тоннель – вот и сыр! Снова </w:t>
      </w: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lastRenderedPageBreak/>
        <w:t>хочешь сыра? В четвертый тоннель – получаешь сыр. Через некоторое время великий Бог в белом халате кладет сыр в другой тоннель. Крыса захотела сыр, побежала в четвертый тоннель, а сыра нет. Крыса выбегает. Опять в четвертый тоннель - сыра нет. Выбегает. Через некоторое время крыса перестает бегать в четвертый тоннель и поищет в другом тоннеле.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 xml:space="preserve">Разница между крысой и человеком проста – человек будет бегать в четвертый тоннель вечно! Человек поверил в четвертый тоннель. Крысы ни во что не верят, им нужен сыр. А человек, поверив в четвертый тоннель считает правильно бегать туда, есть там сыр или нет. Человеку важнее чувствовать себя правым, чем иметь сыр. И мы будем продолжать ходить по одному и тому же пути, даже если давно не получали </w:t>
      </w:r>
      <w:proofErr w:type="gramStart"/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сыра</w:t>
      </w:r>
      <w:proofErr w:type="gramEnd"/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 xml:space="preserve"> и наша жизнь плохо работает. Человек склонен верить в свои «четвертые туннели».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Человек предпочитает быть правым и придерживаться своих убеждений, чем быть счастливым. Мы можем всю жизнь бегать по четвертым тоннелям» чтобы не изменять своим убеждениям и доказывать свою правоту. И это для нас важнее, чем быть счастливым. А великий Бог жизни не забывает переложить сыр.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И вы никогда не будете счастливы, пытаясь получить счастье, если руководствуетесь верой в то, что вы знаете, где находится сыр.</w:t>
      </w:r>
    </w:p>
    <w:p w:rsidR="000D7A20" w:rsidRPr="000D7A20" w:rsidRDefault="000D7A20" w:rsidP="000D7A20">
      <w:pPr>
        <w:spacing w:after="150" w:line="240" w:lineRule="auto"/>
        <w:jc w:val="center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8"/>
          <w:szCs w:val="28"/>
          <w:lang w:eastAsia="ru-RU"/>
        </w:rPr>
        <w:t>Упражнение «Фантом»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Эмоции, их изобилие или их дефицит, занимают видное место в развитии «синдрома эмоционального выгорания» педагога, что в свою очередь влечет за собой множество соматических заболеваний. (Раздать всем участникам листки с нарисованным телом человека)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Инструкция: «Представьте, что вы сейчас очень сильно раздражены на кого-то или что-то. Попробуйте почувствовать эту злость всем телом. Возможно, вам будет легче представить тогда, когда вы вспомните определенный случай, когда вы разозлились на кого-то. Почувствуйте, где в вашем теле находится ваша злость. Как вы ее ощущаете? Возможно, она похожа на огонь где-то в вашем организме? Возможно это зуд в кулаках? Заштрихуйте эти участки красным карандашом на своем рисунке. Теперь представьте, что вы неожиданно испугались чего-то. Что вас может напугать? Где находится ваш страх? На что он похож? Закрасьте черным карандашом это место на своем рисунке». Аналогично предложить участникам обозначить синим карандашом страх.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 xml:space="preserve">Обсуждение. Обратите внимание, какие участки тела заштрихованы. Уже доказано, что сильные и постоянные негативные эмоции вызывают те или иные заболевания. </w:t>
      </w:r>
      <w:proofErr w:type="gramStart"/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В частности</w:t>
      </w:r>
      <w:proofErr w:type="gramEnd"/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 xml:space="preserve"> гнев, страх, печаль... И посмотрев на ваш фантом, вы можете понять, какие болезни могут грозить вам при частом переживании данных эмоций.</w:t>
      </w:r>
    </w:p>
    <w:p w:rsidR="000D7A20" w:rsidRPr="000D7A20" w:rsidRDefault="000D7A20" w:rsidP="000D7A20">
      <w:pPr>
        <w:spacing w:after="150" w:line="240" w:lineRule="auto"/>
        <w:jc w:val="center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b/>
          <w:bCs/>
          <w:color w:val="111111"/>
          <w:sz w:val="28"/>
          <w:szCs w:val="28"/>
          <w:lang w:eastAsia="ru-RU"/>
        </w:rPr>
        <w:t>Пирамида поддержки при эмоциональном истощении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Что же делать, если вы видите в себе симптомы «эмоционального выгорания»? А это: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lastRenderedPageBreak/>
        <w:t>Быстрая утомляемость;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Усиление тревоги;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Ухудшение памяти;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Негативизм в общении с детьми и коллегами;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Бессонница;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Апатия и пассивность;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Депрессивное состояние;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Снижение самооценки;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Повышенная раздражительность;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Частые ошибки в работе;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Нарушения в питании – переедание или отказ от еды;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Соматические заболевания – головные боли, заболевания печени, кишечника, сердца, нервной системы, гипертония и др.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Существует так называемая Пирамида поддержки (при эмоциональном истощении)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 xml:space="preserve">Как видим, на первом месте стоит </w:t>
      </w:r>
      <w:proofErr w:type="spellStart"/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самоподдержка</w:t>
      </w:r>
      <w:proofErr w:type="spellEnd"/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.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 xml:space="preserve">Существуют такие способы </w:t>
      </w:r>
      <w:proofErr w:type="spellStart"/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самоподдержки</w:t>
      </w:r>
      <w:proofErr w:type="spellEnd"/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: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- Физические упражнения,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- Сбалансированное здоровое питание,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- Отдых и сон,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- Релаксация и здоровые способы получения удовольствия,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- Умение устанавливать баланс между официальной и личной жизнью.</w:t>
      </w:r>
    </w:p>
    <w:p w:rsidR="000D7A20" w:rsidRPr="000D7A20" w:rsidRDefault="000D7A20" w:rsidP="000D7A20">
      <w:pPr>
        <w:spacing w:after="150" w:line="240" w:lineRule="auto"/>
        <w:jc w:val="center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8"/>
          <w:szCs w:val="28"/>
          <w:lang w:eastAsia="ru-RU"/>
        </w:rPr>
        <w:t>Упражнение «Ресурсный мешочек»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Позитивное и доброжелательное общение играет не последнюю роль в профилактике эмоционального выгорания.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Каждому из вас я собрала ресурсный мешочек. В нем есть бодрящие пряности, которые будут напоминать своими ароматами о том, что все для вас необходимое всегда с вами.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Кофе – вкусный напиток, который приносит удовлетворение, бодрит, тонизирует. Это один из самых любимых запахов человечества.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Кардамон укрепляет нервную систему, снимает усталость и апатию.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Корица избавляет от чувства одиночества и страха.</w:t>
      </w:r>
    </w:p>
    <w:p w:rsidR="000D7A20" w:rsidRPr="000D7A20" w:rsidRDefault="000D7A20" w:rsidP="000D7A20">
      <w:pPr>
        <w:spacing w:after="150" w:line="240" w:lineRule="auto"/>
        <w:jc w:val="center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8"/>
          <w:szCs w:val="28"/>
          <w:lang w:eastAsia="ru-RU"/>
        </w:rPr>
        <w:t>Заключительное слово ведущего</w:t>
      </w:r>
    </w:p>
    <w:p w:rsidR="000D7A20" w:rsidRPr="000D7A20" w:rsidRDefault="000D7A20" w:rsidP="000D7A20">
      <w:pPr>
        <w:spacing w:after="150" w:line="240" w:lineRule="auto"/>
        <w:jc w:val="center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Open Sans" w:eastAsia="Times New Roman" w:hAnsi="Open Sans" w:cs="Times New Roman"/>
          <w:noProof/>
          <w:color w:val="111111"/>
          <w:sz w:val="23"/>
          <w:szCs w:val="23"/>
          <w:lang w:eastAsia="ru-RU"/>
        </w:rPr>
        <w:lastRenderedPageBreak/>
        <w:drawing>
          <wp:inline distT="0" distB="0" distL="0" distR="0" wp14:anchorId="4C6ED4BA" wp14:editId="5D1D1A8C">
            <wp:extent cx="4562475" cy="3362325"/>
            <wp:effectExtent l="0" t="0" r="9525" b="9525"/>
            <wp:docPr id="1" name="Рисунок 1" descr="тренинг психолога доу, семинары психолога доу, профилактика эмоционального выгорания, профилактика синдрома эмоционального выгорания, профилактика эмоционального выгорания педагог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тренинг психолога доу, семинары психолога доу, профилактика эмоционального выгорания, профилактика синдрома эмоционального выгорания, профилактика эмоционального выгорания педагогов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3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Памятка «Советы педагогам по преодолению стрессовых ситуаций»</w:t>
      </w:r>
    </w:p>
    <w:p w:rsidR="000D7A20" w:rsidRPr="000D7A20" w:rsidRDefault="000D7A20" w:rsidP="000D7A20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D7A20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Улыбайтесь чаще и будьте здоровы!</w:t>
      </w:r>
    </w:p>
    <w:p w:rsidR="00083CD1" w:rsidRDefault="00083CD1"/>
    <w:sectPr w:rsidR="00083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A20"/>
    <w:rsid w:val="00083CD1"/>
    <w:rsid w:val="000D7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93F49-7BC9-42D8-85C8-32ACFB281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0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95570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1408</Words>
  <Characters>8031</Characters>
  <Application>Microsoft Office Word</Application>
  <DocSecurity>0</DocSecurity>
  <Lines>66</Lines>
  <Paragraphs>18</Paragraphs>
  <ScaleCrop>false</ScaleCrop>
  <Company/>
  <LinksUpToDate>false</LinksUpToDate>
  <CharactersWithSpaces>9421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2020-01-06T10:15:00Z</dcterms:created>
  <dcterms:modified xsi:type="dcterms:W3CDTF">2020-01-06T10:39:00Z</dcterms:modified>
</cp:coreProperties>
</file>